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8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 </w:t>
      </w:r>
      <w:r>
        <w:rPr>
          <w:rFonts w:eastAsia="Tahoma" w:cs="Noto Sans Devanagari"/>
          <w:b/>
          <w:bCs/>
          <w:color w:val="auto"/>
          <w:kern w:val="2"/>
          <w:sz w:val="28"/>
          <w:szCs w:val="28"/>
          <w:u w:val="none"/>
          <w:lang w:val="ru-RU" w:eastAsia="zh-CN" w:bidi="hi-IN"/>
        </w:rPr>
        <w:t>ФРМСС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850"/>
        <w:jc w:val="left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Основными назначениями компонента «Федеральный реестр электронных медицинских документов» являются </w:t>
      </w:r>
      <w:r>
        <w:rPr>
          <w:rFonts w:eastAsia="Tahoma" w:cs="Noto Sans Devanagari"/>
          <w:b/>
          <w:bCs/>
          <w:color w:val="auto"/>
          <w:kern w:val="2"/>
          <w:sz w:val="24"/>
          <w:szCs w:val="24"/>
          <w:u w:val="none"/>
          <w:lang w:val="ru-RU" w:eastAsia="zh-CN" w:bidi="hi-IN"/>
        </w:rPr>
        <w:t>автоматизация процессов сбора, обработки и предоставления информации по смертности</w:t>
      </w: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 в Российской Федерации в рамках развития Единой государственной информационной системы в сфере здравоохранения.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bookmarkStart w:id="0" w:name="_Toc480985108"/>
      <w:r>
        <w:rPr>
          <w:rFonts w:eastAsia="Tahoma" w:cs="Noto Sans Devanagari"/>
          <w:b/>
          <w:bCs/>
          <w:color w:val="auto"/>
          <w:kern w:val="2"/>
          <w:sz w:val="24"/>
          <w:szCs w:val="24"/>
          <w:u w:val="single"/>
          <w:lang w:val="ru-RU" w:eastAsia="zh-CN" w:bidi="hi-IN"/>
        </w:rPr>
        <w:t>ФРМСС обеспечивает</w:t>
      </w: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: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ведение единой базы данных сведений о смертности населения;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расширенный поиск сведений об умершем по различным параметрам;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формирование структурированного электронного медицинского документа (далее – СЭМД) и регистрацию документа в Федеральном регистре электронных медицинских документов (далее – РЭМД) на основании введённых медицинским работников сведений;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добавление в компонент сведений о смерти на основании данных акта гражданского состояния (далее – АГС) о смерти, полученного от Единого государственного реестра записей актов гражданского состояния (далее – ЕГР ЗАГС);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идентификацию всех свидетельств, принадлежащих одному и тому же человеку;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контроль корректности видов регистрируемых документов и предотвращение регистрации заведомо неверных сведений;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контроль корректности кодировки причин смерти;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агрегацию поступающих данных;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1417" w:right="0" w:hanging="363"/>
        <w:jc w:val="both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bookmarkStart w:id="1" w:name="_Toc480985108"/>
      <w:r>
        <w:rPr>
          <w:rFonts w:eastAsia="Tahoma" w:cs="Noto Sans Devanagar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zh-CN" w:bidi="hi-IN"/>
        </w:rPr>
        <w:t>подготовку и формирование аналитической отчетности.</w:t>
      </w:r>
      <w:bookmarkEnd w:id="1"/>
    </w:p>
    <w:sectPr>
      <w:type w:val="nextPage"/>
      <w:pgSz w:w="11906" w:h="16838"/>
      <w:pgMar w:left="720" w:right="720" w:header="0" w:top="495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tabs>
        <w:tab w:val="clear" w:pos="408"/>
        <w:tab w:val="left" w:pos="851" w:leader="none"/>
      </w:tabs>
      <w:spacing w:lineRule="auto" w:line="360"/>
      <w:jc w:val="left"/>
    </w:pPr>
    <w:rPr>
      <w:rFonts w:eastAsia="MS Minch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337</TotalTime>
  <Application>LibreOffice/6.4.4.2$Linux_X86_64 LibreOffice_project/40$Build-2</Application>
  <Pages>1</Pages>
  <Words>145</Words>
  <Characters>1091</Characters>
  <CharactersWithSpaces>1219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2021-08-27T15:42:29Z</cp:lastPrinted>
  <dcterms:modified xsi:type="dcterms:W3CDTF">2022-02-18T09:23:43Z</dcterms:modified>
  <cp:revision>52</cp:revision>
  <dc:subject/>
  <dc:title/>
</cp:coreProperties>
</file>